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</w:t>
      </w:r>
      <w:r w:rsidR="00D47E9B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/1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</w:t>
      </w:r>
      <w:r w:rsidR="00D47E9B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/1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D47E9B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E0056">
              <w:rPr>
                <w:rFonts w:ascii="Tahoma" w:hAnsi="Tahoma" w:cs="Tahoma"/>
                <w:sz w:val="20"/>
                <w:szCs w:val="20"/>
              </w:rPr>
              <w:t>Лом и отходы нерас. 32АБ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80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 и 1,8 тонн</w:t>
            </w:r>
            <w:r w:rsidRPr="0081398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73F2">
              <w:rPr>
                <w:rFonts w:ascii="Tahoma" w:hAnsi="Tahoma" w:cs="Tahoma"/>
                <w:sz w:val="20"/>
                <w:szCs w:val="20"/>
              </w:rPr>
              <w:t xml:space="preserve">(толеранс </w:t>
            </w:r>
            <w:r>
              <w:rPr>
                <w:rFonts w:ascii="Tahoma" w:hAnsi="Tahoma" w:cs="Tahoma"/>
                <w:sz w:val="20"/>
                <w:szCs w:val="20"/>
              </w:rPr>
              <w:t>-5%/+30%</w:t>
            </w:r>
            <w:r w:rsidRPr="009B18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D47E9B" w:rsidRDefault="00D47E9B" w:rsidP="00D47E9B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>80 тонн: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деятельности, кусковой.</w:t>
            </w:r>
            <w:r w:rsidRPr="00350D6C">
              <w:rPr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Лом включает в себя канаты, арматуру,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проволоку, профлист и др.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 xml:space="preserve">Необходимо довести до транспортабельного состояния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350D6C">
              <w:rPr>
                <w:rFonts w:ascii="Tahoma" w:hAnsi="Tahoma" w:cs="Tahoma"/>
                <w:sz w:val="20"/>
                <w:szCs w:val="20"/>
              </w:rPr>
              <w:t>(с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учетом резки). При подаче автомашин под погрузку учитывать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предельный размер ВИС 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50D6C">
              <w:rPr>
                <w:rFonts w:ascii="Tahoma" w:hAnsi="Tahoma" w:cs="Tahoma"/>
                <w:sz w:val="20"/>
                <w:szCs w:val="20"/>
              </w:rPr>
              <w:t>м.</w:t>
            </w:r>
          </w:p>
          <w:p w:rsidR="006A6D13" w:rsidRPr="007D4AE1" w:rsidRDefault="00D47E9B" w:rsidP="00D47E9B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 xml:space="preserve">1,8 тонн: </w:t>
            </w:r>
            <w:r>
              <w:rPr>
                <w:rFonts w:ascii="Tahoma" w:hAnsi="Tahoma" w:cs="Tahoma"/>
                <w:sz w:val="20"/>
                <w:szCs w:val="20"/>
              </w:rPr>
              <w:t>Амортизационный лом образован от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производственной деятельности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Транспортного цеха.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Основная масса лома – пустые бочки </w:t>
            </w:r>
            <w:r>
              <w:rPr>
                <w:rFonts w:ascii="Tahoma" w:hAnsi="Tahoma" w:cs="Tahoma"/>
                <w:sz w:val="20"/>
                <w:szCs w:val="20"/>
              </w:rPr>
              <w:br/>
              <w:t>из-под различных ГСМ.</w:t>
            </w:r>
            <w:r w:rsidRPr="005E06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Присутствует незначительное остаточное кол-во ГСМ. Засор 1%</w:t>
            </w:r>
            <w:r w:rsidRPr="005E0664">
              <w:rPr>
                <w:rFonts w:ascii="Tahoma" w:hAnsi="Tahoma" w:cs="Tahoma"/>
                <w:sz w:val="20"/>
                <w:szCs w:val="20"/>
              </w:rPr>
              <w:t>. При подаче автомашин под погрузку учитывать предельный размер ВИС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«РС» по длине – не более 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0664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D47E9B" w:rsidRDefault="00D47E9B" w:rsidP="00D47E9B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>80 тонн: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756B8">
              <w:rPr>
                <w:rFonts w:ascii="Tahoma" w:hAnsi="Tahoma" w:cs="Tahoma"/>
                <w:sz w:val="20"/>
                <w:szCs w:val="20"/>
              </w:rPr>
              <w:t>г. Заполярный, ЦМТО, склад №1095</w:t>
            </w:r>
          </w:p>
          <w:p w:rsidR="00A020BA" w:rsidRPr="007D4AE1" w:rsidRDefault="00D47E9B" w:rsidP="00D47E9B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>1,8 тонн: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0965A3">
              <w:rPr>
                <w:rFonts w:ascii="Tahoma" w:hAnsi="Tahoma" w:cs="Tahoma"/>
                <w:sz w:val="20"/>
                <w:szCs w:val="20"/>
              </w:rPr>
              <w:t xml:space="preserve"> Авторемонтн</w:t>
            </w:r>
            <w:r>
              <w:rPr>
                <w:rFonts w:ascii="Tahoma" w:hAnsi="Tahoma" w:cs="Tahoma"/>
                <w:sz w:val="20"/>
                <w:szCs w:val="20"/>
              </w:rPr>
              <w:t xml:space="preserve">ых мастерских (АРМ) </w:t>
            </w:r>
            <w:r>
              <w:rPr>
                <w:rFonts w:ascii="Tahoma" w:hAnsi="Tahoma" w:cs="Tahoma"/>
                <w:sz w:val="20"/>
                <w:szCs w:val="20"/>
              </w:rPr>
              <w:br/>
              <w:t>инв. 00417 (ТЦ)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D47E9B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D47E9B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47E9B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43088351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C2F4C-3597-4CC0-B5BF-E53801E2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