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</w:t>
      </w:r>
      <w:r w:rsidR="00841BA9">
        <w:rPr>
          <w:rFonts w:ascii="Tahoma" w:hAnsi="Tahoma" w:cs="Tahoma"/>
          <w:b/>
        </w:rPr>
        <w:t>15/2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</w:t>
      </w:r>
      <w:r w:rsidR="00841BA9">
        <w:rPr>
          <w:rFonts w:ascii="Tahoma" w:hAnsi="Tahoma" w:cs="Tahoma"/>
          <w:b/>
        </w:rPr>
        <w:t>15/2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841BA9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B68DE">
              <w:rPr>
                <w:rFonts w:ascii="Tahoma" w:hAnsi="Tahoma" w:cs="Tahoma"/>
                <w:sz w:val="20"/>
                <w:szCs w:val="20"/>
              </w:rPr>
              <w:t>Лом и отходы стальные 5А ГОСТ 2787-2024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в количестве </w:t>
            </w:r>
            <w:r>
              <w:rPr>
                <w:rFonts w:ascii="Tahoma" w:hAnsi="Tahoma" w:cs="Tahoma"/>
                <w:sz w:val="20"/>
                <w:szCs w:val="20"/>
              </w:rPr>
              <w:t>80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 тонн (</w:t>
            </w:r>
            <w:proofErr w:type="spellStart"/>
            <w:r w:rsidRPr="005F16B6">
              <w:rPr>
                <w:rFonts w:ascii="Tahoma" w:hAnsi="Tahoma" w:cs="Tahoma"/>
                <w:sz w:val="20"/>
                <w:szCs w:val="20"/>
              </w:rPr>
              <w:t>толеранс</w:t>
            </w:r>
            <w:proofErr w:type="spellEnd"/>
            <w:r w:rsidRPr="005F16B6">
              <w:rPr>
                <w:rFonts w:ascii="Tahoma" w:hAnsi="Tahoma" w:cs="Tahoma"/>
                <w:sz w:val="20"/>
                <w:szCs w:val="20"/>
              </w:rPr>
              <w:t xml:space="preserve"> -5%/+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5F16B6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841BA9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Амортизационный лом образован в результате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ремонтов и ликвидации оборудования </w:t>
            </w:r>
            <w:r w:rsidRPr="009E7A2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шахты «</w:t>
            </w:r>
            <w:proofErr w:type="spellStart"/>
            <w:r w:rsidRPr="009E7A2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Каула-Котсельваара</w:t>
            </w:r>
            <w:proofErr w:type="spellEnd"/>
            <w:r w:rsidRPr="009E7A2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» рудника «Северный»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.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Включает в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себя б/</w:t>
            </w:r>
            <w:proofErr w:type="gramStart"/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уголок</w:t>
            </w:r>
            <w:proofErr w:type="gramEnd"/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швеллер, трубы, ёмкости, различные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фрагменты оборудования и др., также крупногабаритные конструкции с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длиной более 5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м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Лом, частично не соответствует ГОСТу 2787, в части загрязнения технологическими остатками, </w:t>
            </w:r>
            <w:r w:rsidRPr="000A6A66">
              <w:rPr>
                <w:rFonts w:ascii="Tahoma" w:hAnsi="Tahoma" w:cs="Tahoma"/>
                <w:sz w:val="20"/>
                <w:szCs w:val="20"/>
              </w:rPr>
              <w:t>состоящи</w:t>
            </w:r>
            <w:r>
              <w:rPr>
                <w:rFonts w:ascii="Tahoma" w:hAnsi="Tahoma" w:cs="Tahoma"/>
                <w:sz w:val="20"/>
                <w:szCs w:val="20"/>
              </w:rPr>
              <w:t>ми</w:t>
            </w:r>
            <w:r w:rsidRPr="000A6A66">
              <w:rPr>
                <w:rFonts w:ascii="Tahoma" w:hAnsi="Tahoma" w:cs="Tahoma"/>
                <w:sz w:val="20"/>
                <w:szCs w:val="20"/>
              </w:rPr>
              <w:t xml:space="preserve"> из примеси пыли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960FA8">
              <w:rPr>
                <w:rFonts w:ascii="Tahoma" w:hAnsi="Tahoma" w:cs="Tahoma"/>
                <w:sz w:val="20"/>
                <w:szCs w:val="20"/>
              </w:rPr>
              <w:t xml:space="preserve">В местонахождении указанного лома может присутствовать металлолом других марок, который необходимо исключить из погрузки. </w:t>
            </w:r>
            <w:r w:rsidRPr="00DB6FF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Необходимо</w:t>
            </w:r>
            <w:r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DB6FF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довести до трансп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ортабельного состояния и засора 1</w:t>
            </w:r>
            <w:r w:rsidRPr="00DB6FF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% (с учетом резки).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0A6A6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 подаче автомашин под погрузку учитывать предельный размер ВИС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A6A6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«РС» по длине – не более 16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0A6A6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841BA9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E7A25">
              <w:rPr>
                <w:rFonts w:ascii="Tahoma" w:hAnsi="Tahoma" w:cs="Tahoma"/>
                <w:sz w:val="20"/>
                <w:szCs w:val="20"/>
              </w:rPr>
              <w:t xml:space="preserve">п. Никель, территория шахтной поверхности (участок ШП) и площадка хранения металлолома в </w:t>
            </w:r>
            <w:proofErr w:type="spellStart"/>
            <w:r w:rsidRPr="009E7A25">
              <w:rPr>
                <w:rFonts w:ascii="Tahoma" w:hAnsi="Tahoma" w:cs="Tahoma"/>
                <w:sz w:val="20"/>
                <w:szCs w:val="20"/>
              </w:rPr>
              <w:t>рудд</w:t>
            </w:r>
            <w:r>
              <w:rPr>
                <w:rFonts w:ascii="Tahoma" w:hAnsi="Tahoma" w:cs="Tahoma"/>
                <w:sz w:val="20"/>
                <w:szCs w:val="20"/>
              </w:rPr>
              <w:t>воре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шахты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Каула-Котсельваара</w:t>
            </w:r>
            <w:proofErr w:type="spellEnd"/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lastRenderedPageBreak/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841BA9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841BA9">
              <w:rPr>
                <w:rFonts w:ascii="Tahoma" w:hAnsi="Tahoma" w:cs="Tahoma"/>
                <w:sz w:val="20"/>
                <w:szCs w:val="20"/>
              </w:rPr>
              <w:t>черных</w:t>
            </w:r>
            <w:bookmarkStart w:id="0" w:name="_GoBack"/>
            <w:bookmarkEnd w:id="0"/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167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87703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1BA9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6737" fillcolor="white">
      <v:fill color="white"/>
    </o:shapedefaults>
    <o:shapelayout v:ext="edit">
      <o:idmap v:ext="edit" data="1"/>
    </o:shapelayout>
  </w:shapeDefaults>
  <w:decimalSymbol w:val=","/>
  <w:listSeparator w:val=";"/>
  <w14:docId w14:val="5D77D106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4C0F87-BBD8-4815-B1F6-497C4F50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145</cp:revision>
  <cp:lastPrinted>2019-09-11T08:03:00Z</cp:lastPrinted>
  <dcterms:created xsi:type="dcterms:W3CDTF">2019-09-11T08:40:00Z</dcterms:created>
  <dcterms:modified xsi:type="dcterms:W3CDTF">2026-07-29T12:13:00Z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