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F03AF4">
        <w:rPr>
          <w:rFonts w:ascii="Tahoma" w:hAnsi="Tahoma" w:cs="Tahoma"/>
          <w:b/>
        </w:rPr>
        <w:t>130</w:t>
      </w:r>
      <w:r w:rsidR="003A0B8C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F03AF4">
        <w:rPr>
          <w:rFonts w:ascii="Tahoma" w:hAnsi="Tahoma" w:cs="Tahoma"/>
          <w:b/>
        </w:rPr>
        <w:t>30</w:t>
      </w:r>
      <w:r w:rsidR="003A0B8C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F03AF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03AF4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03AF4" w:rsidRPr="00F03AF4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03AF4" w:rsidRDefault="003A0B8C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39FB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CC39FB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CC39FB">
              <w:rPr>
                <w:rFonts w:ascii="Tahoma" w:hAnsi="Tahoma" w:cs="Tahoma"/>
                <w:sz w:val="20"/>
                <w:szCs w:val="20"/>
              </w:rPr>
              <w:t>. 32АБ ГОСТ 2787-2024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1,8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F16B6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F03AF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F03AF4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3A0B8C" w:rsidP="009E0FD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Амортизационный лом образован от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производственной деятельности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Транспортного цеха.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Основная масса лома – пустые бочки из-под различных ГСМ.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Присутствует незначительное остаточное кол-во ГСМ. Засор 1%</w:t>
            </w:r>
            <w:r w:rsidRPr="005E0664">
              <w:rPr>
                <w:rFonts w:ascii="Tahoma" w:hAnsi="Tahoma" w:cs="Tahoma"/>
                <w:sz w:val="20"/>
                <w:szCs w:val="20"/>
              </w:rPr>
              <w:t>. При подаче автомашин под погрузку учитывать 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0664">
              <w:rPr>
                <w:rFonts w:ascii="Tahoma" w:hAnsi="Tahoma" w:cs="Tahoma"/>
                <w:sz w:val="20"/>
                <w:szCs w:val="20"/>
              </w:rPr>
              <w:t>«РС» по длине 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0664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3A0B8C" w:rsidP="009E0FD2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Заполярный, территория</w:t>
            </w:r>
            <w:r w:rsidRPr="000965A3">
              <w:rPr>
                <w:rFonts w:ascii="Tahoma" w:hAnsi="Tahoma" w:cs="Tahoma"/>
                <w:sz w:val="20"/>
                <w:szCs w:val="20"/>
              </w:rPr>
              <w:t xml:space="preserve"> Авторемонтн</w:t>
            </w:r>
            <w:r>
              <w:rPr>
                <w:rFonts w:ascii="Tahoma" w:hAnsi="Tahoma" w:cs="Tahoma"/>
                <w:sz w:val="20"/>
                <w:szCs w:val="20"/>
              </w:rPr>
              <w:t>ых мастерских (АРМ) инв. 00417 (ТЦ)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F03AF4" w:rsidRPr="007D4AE1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F03AF4" w:rsidRPr="007D4AE1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1F24B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Pr="001D1027">
              <w:rPr>
                <w:rFonts w:ascii="Tahoma" w:hAnsi="Tahoma" w:cs="Tahoma"/>
                <w:sz w:val="20"/>
                <w:szCs w:val="20"/>
              </w:rPr>
              <w:t>Красноярского края.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F03AF4" w:rsidRPr="007D4AE1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1D006E" w:rsidP="003A0B8C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3A0B8C">
              <w:rPr>
                <w:rFonts w:ascii="Tahoma" w:hAnsi="Tahoma" w:cs="Tahoma"/>
                <w:sz w:val="20"/>
                <w:szCs w:val="20"/>
              </w:rPr>
              <w:t>черных</w:t>
            </w:r>
            <w:bookmarkStart w:id="0" w:name="_GoBack"/>
            <w:bookmarkEnd w:id="0"/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F03AF4" w:rsidRPr="007D4AE1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03AF4" w:rsidRPr="007D4AE1" w:rsidRDefault="00F03AF4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F03AF4" w:rsidRPr="007D4AE1" w:rsidRDefault="00F03AF4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26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1F24BB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A0B8C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E0FD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03AF4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 fillcolor="white">
      <v:fill color="white"/>
    </o:shapedefaults>
    <o:shapelayout v:ext="edit">
      <o:idmap v:ext="edit" data="1"/>
    </o:shapelayout>
  </w:shapeDefaults>
  <w:decimalSymbol w:val=","/>
  <w:listSeparator w:val=";"/>
  <w14:docId w14:val="33DE1ABF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002B9-3E79-460D-9E27-3E30E4D9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143</cp:revision>
  <cp:lastPrinted>2019-09-11T08:03:00Z</cp:lastPrinted>
  <dcterms:created xsi:type="dcterms:W3CDTF">2019-09-11T08:40:00Z</dcterms:created>
  <dcterms:modified xsi:type="dcterms:W3CDTF">2026-07-21T06:25:00Z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