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871C" w14:textId="64F21640"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00189F">
        <w:rPr>
          <w:rFonts w:ascii="Tahoma" w:hAnsi="Tahoma" w:cs="Tahoma"/>
          <w:b/>
        </w:rPr>
        <w:t>300/4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14:paraId="3311F4FF" w14:textId="77777777"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14:paraId="52F09A7A" w14:textId="77777777"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14:paraId="73630ADE" w14:textId="77777777"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14:paraId="39A4CA9A" w14:textId="77777777"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14:paraId="01FD5BC7" w14:textId="77777777"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14:paraId="6FB68EFF" w14:textId="77777777"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14:paraId="4998C533" w14:textId="77777777"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14:paraId="04D209FA" w14:textId="77777777"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14:paraId="08D56423" w14:textId="77777777"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14:paraId="7D6F3B8C" w14:textId="126801B2"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00189F">
        <w:rPr>
          <w:rFonts w:ascii="Tahoma" w:hAnsi="Tahoma" w:cs="Tahoma"/>
          <w:b/>
        </w:rPr>
        <w:t>300/4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14:paraId="16D2DD4F" w14:textId="77777777" w:rsidTr="00B858A6">
        <w:trPr>
          <w:trHeight w:val="598"/>
        </w:trPr>
        <w:tc>
          <w:tcPr>
            <w:tcW w:w="7088" w:type="dxa"/>
            <w:shd w:val="clear" w:color="auto" w:fill="auto"/>
          </w:tcPr>
          <w:p w14:paraId="2F4C69D7" w14:textId="17330573" w:rsidR="006A6D13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1. Предмет процедуры реализации</w:t>
            </w:r>
          </w:p>
          <w:p w14:paraId="1B64BF22" w14:textId="77777777" w:rsidR="00A72791" w:rsidRPr="007D4AE1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218519E0" w14:textId="384A1881" w:rsidR="006A6D13" w:rsidRPr="00FE711A" w:rsidRDefault="0000189F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189F">
              <w:rPr>
                <w:rFonts w:ascii="Tahoma" w:hAnsi="Tahoma" w:cs="Tahoma"/>
                <w:sz w:val="20"/>
                <w:szCs w:val="20"/>
              </w:rPr>
              <w:t>Лом и отходы стальные 5А ГОСТ 2787-2024, в количестве 100 тонн (толеранс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A3E65C5" w14:textId="77777777"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38BC9F4E" w14:textId="77777777" w:rsidTr="00BE2AD2">
        <w:trPr>
          <w:trHeight w:val="1010"/>
        </w:trPr>
        <w:tc>
          <w:tcPr>
            <w:tcW w:w="7088" w:type="dxa"/>
            <w:shd w:val="clear" w:color="auto" w:fill="auto"/>
          </w:tcPr>
          <w:p w14:paraId="3280CFA8" w14:textId="77777777"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14:paraId="12AB1D1A" w14:textId="77777777"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602DCB79" w14:textId="77777777" w:rsidR="0000189F" w:rsidRPr="0000189F" w:rsidRDefault="0000189F" w:rsidP="0000189F">
            <w:pPr>
              <w:spacing w:after="0" w:line="240" w:lineRule="auto"/>
              <w:ind w:left="14" w:hanging="14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189F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</w:t>
            </w:r>
          </w:p>
          <w:p w14:paraId="434BA3B6" w14:textId="57E3D4A5" w:rsidR="006A6D13" w:rsidRPr="00A72791" w:rsidRDefault="0000189F" w:rsidP="0000189F">
            <w:pPr>
              <w:spacing w:after="0" w:line="240" w:lineRule="auto"/>
              <w:ind w:left="14" w:hanging="14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189F">
              <w:rPr>
                <w:rFonts w:ascii="Tahoma" w:hAnsi="Tahoma" w:cs="Tahoma"/>
                <w:sz w:val="20"/>
                <w:szCs w:val="20"/>
              </w:rPr>
              <w:t>хозяйственной деятельности Обогатительной фабрики.  Включает в себя уголки, швеллеры, трубы, ёмкости, тару выведенное из эксплуатации оборудование и др. Присутствуют крупногабаритные конструкции с длиной более 5м и толщиной от 4мм. Имеются включения, состоящие из примеси и пыли.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7D45B3A" w14:textId="77777777"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071E5F0E" w14:textId="77777777" w:rsidTr="00B858A6">
        <w:trPr>
          <w:trHeight w:val="702"/>
        </w:trPr>
        <w:tc>
          <w:tcPr>
            <w:tcW w:w="7088" w:type="dxa"/>
            <w:shd w:val="clear" w:color="auto" w:fill="auto"/>
          </w:tcPr>
          <w:p w14:paraId="37384801" w14:textId="77777777"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14:paraId="052F31F2" w14:textId="77777777"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7E9BD3BF" w14:textId="3C171C5A" w:rsidR="00A020BA" w:rsidRPr="007D4AE1" w:rsidRDefault="0000189F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00189F">
              <w:rPr>
                <w:rFonts w:ascii="Tahoma" w:hAnsi="Tahoma" w:cs="Tahoma"/>
                <w:sz w:val="20"/>
                <w:szCs w:val="20"/>
              </w:rPr>
              <w:t>г. Заполярный, площадка временного хранения металлолома ОФ.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B17477D" w14:textId="77777777"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5BF26C06" w14:textId="77777777" w:rsidTr="00B858A6">
        <w:trPr>
          <w:trHeight w:val="179"/>
        </w:trPr>
        <w:tc>
          <w:tcPr>
            <w:tcW w:w="7088" w:type="dxa"/>
            <w:shd w:val="clear" w:color="auto" w:fill="auto"/>
          </w:tcPr>
          <w:p w14:paraId="33314AFE" w14:textId="77777777"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14:paraId="0516C0E1" w14:textId="77777777"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54F2199B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14:paraId="66CD2D0B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845E1C0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6EECD16A" w14:textId="77777777" w:rsidTr="00B858A6">
        <w:trPr>
          <w:trHeight w:val="179"/>
        </w:trPr>
        <w:tc>
          <w:tcPr>
            <w:tcW w:w="7088" w:type="dxa"/>
            <w:shd w:val="clear" w:color="auto" w:fill="auto"/>
          </w:tcPr>
          <w:p w14:paraId="7E2703E2" w14:textId="77777777"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14:paraId="39CCEFE9" w14:textId="77777777"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061C8C66" w14:textId="77777777"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042D4DD" w14:textId="77777777"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61F7E5F5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0E2AB304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14:paraId="17225C53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14:paraId="1C3C94A7" w14:textId="77777777"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B1F7C7E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14:paraId="4388E90F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7E3DCF54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14:paraId="2447B5DD" w14:textId="328B92B3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="00E751FC" w:rsidRPr="00E751FC">
              <w:rPr>
                <w:rFonts w:ascii="Tahoma" w:hAnsi="Tahoma" w:cs="Tahoma"/>
                <w:sz w:val="20"/>
              </w:rPr>
              <w:t>Красноярского края</w:t>
            </w:r>
            <w:r w:rsidRPr="00E751FC">
              <w:rPr>
                <w:rFonts w:ascii="Tahoma" w:hAnsi="Tahoma" w:cs="Tahoma"/>
                <w:sz w:val="20"/>
              </w:rPr>
              <w:t>.</w:t>
            </w:r>
            <w:r w:rsidRPr="007D4AE1">
              <w:rPr>
                <w:rFonts w:ascii="Tahoma" w:hAnsi="Tahoma" w:cs="Tahoma"/>
                <w:sz w:val="20"/>
              </w:rPr>
              <w:t xml:space="preserve">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E18ABEF" w14:textId="77777777"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2643383F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7661BA64" w14:textId="579896C8"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14:paraId="13DD68DA" w14:textId="77777777" w:rsidR="00A72791" w:rsidRPr="007D4AE1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1E387548" w14:textId="77777777"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6F814CF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48612627" w14:textId="77777777" w:rsidTr="007D4AE1">
        <w:trPr>
          <w:trHeight w:val="2155"/>
        </w:trPr>
        <w:tc>
          <w:tcPr>
            <w:tcW w:w="7088" w:type="dxa"/>
            <w:shd w:val="clear" w:color="auto" w:fill="auto"/>
          </w:tcPr>
          <w:p w14:paraId="7BD183DA" w14:textId="300C1FC7"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14:paraId="5C2BF20E" w14:textId="77777777" w:rsidR="00A72791" w:rsidRPr="007D4AE1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2FBC4087" w14:textId="77777777"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14:paraId="6404381C" w14:textId="77777777"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14:paraId="10E96570" w14:textId="77777777"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4E5364D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6FF97F78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52017B83" w14:textId="1CF1D7FB"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14:paraId="04F78A4F" w14:textId="77777777" w:rsidR="00A72791" w:rsidRPr="007D4AE1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1DEC2629" w14:textId="77777777"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>Обязательное ознакомление и изучение требований Компании в части соблюдения правил ОТиПБ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780B702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0C1AC448" w14:textId="77777777" w:rsidTr="007D4AE1">
        <w:trPr>
          <w:trHeight w:val="1613"/>
        </w:trPr>
        <w:tc>
          <w:tcPr>
            <w:tcW w:w="7088" w:type="dxa"/>
            <w:shd w:val="clear" w:color="auto" w:fill="auto"/>
          </w:tcPr>
          <w:p w14:paraId="519C2431" w14:textId="2781AF2D" w:rsidR="006A6D13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14:paraId="352A06D9" w14:textId="77777777" w:rsidR="00A72791" w:rsidRPr="007D4AE1" w:rsidRDefault="00A72791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</w:p>
          <w:p w14:paraId="6E25408B" w14:textId="77777777"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14:paraId="2629FF0C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14:paraId="342A2E3A" w14:textId="77777777"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13C29C1" w14:textId="77777777"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52BD0908" w14:textId="77777777" w:rsidTr="00B858A6">
        <w:trPr>
          <w:trHeight w:val="724"/>
        </w:trPr>
        <w:tc>
          <w:tcPr>
            <w:tcW w:w="7088" w:type="dxa"/>
            <w:shd w:val="clear" w:color="auto" w:fill="auto"/>
          </w:tcPr>
          <w:p w14:paraId="79E8B899" w14:textId="77777777"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14:paraId="6FFEB97E" w14:textId="77777777"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1A1F16FA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5C14691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14:paraId="39106860" w14:textId="77777777"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14:paraId="4580F701" w14:textId="77777777"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14:paraId="7F90A9D1" w14:textId="77777777"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DC27" w14:textId="77777777" w:rsidR="003279F1" w:rsidRDefault="003279F1">
      <w:pPr>
        <w:spacing w:after="0" w:line="240" w:lineRule="auto"/>
      </w:pPr>
      <w:r>
        <w:separator/>
      </w:r>
    </w:p>
  </w:endnote>
  <w:endnote w:type="continuationSeparator" w:id="0">
    <w:p w14:paraId="79CD3BB1" w14:textId="77777777"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BC87" w14:textId="77777777"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A290" w14:textId="77777777"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7929" w14:textId="77777777"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FA990" w14:textId="77777777"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14:paraId="24FA9464" w14:textId="77777777"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48B7" w14:textId="77777777"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0541" w14:textId="77777777"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B937" w14:textId="77777777"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hdrShapeDefaults>
    <o:shapedefaults v:ext="edit" spidmax="1146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C"/>
    <w:rsid w:val="0000050E"/>
    <w:rsid w:val="0000189F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0F767C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891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6C53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2791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457F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1FC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85F71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11A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 fillcolor="white">
      <v:fill color="white"/>
    </o:shapedefaults>
    <o:shapelayout v:ext="edit">
      <o:idmap v:ext="edit" data="1"/>
    </o:shapelayout>
  </w:shapeDefaults>
  <w:decimalSymbol w:val=","/>
  <w:listSeparator w:val=";"/>
  <w14:docId w14:val="56F80B07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Props1.xml><?xml version="1.0" encoding="utf-8"?>
<ds:datastoreItem xmlns:ds="http://schemas.openxmlformats.org/officeDocument/2006/customXml" ds:itemID="{1E5E8E49-7F97-4BC1-9EA5-058342800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Новоселов Роман Евгеньевич</cp:lastModifiedBy>
  <cp:revision>144</cp:revision>
  <cp:lastPrinted>2019-09-11T08:03:00Z</cp:lastPrinted>
  <dcterms:created xsi:type="dcterms:W3CDTF">2019-09-11T08:40:00Z</dcterms:created>
  <dcterms:modified xsi:type="dcterms:W3CDTF">2026-07-03T12:47:00Z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