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871C" w14:textId="23054B15"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E21C5F">
        <w:rPr>
          <w:rFonts w:ascii="Tahoma" w:hAnsi="Tahoma" w:cs="Tahoma"/>
          <w:b/>
        </w:rPr>
        <w:t>300</w:t>
      </w:r>
      <w:r w:rsidR="002A30BD">
        <w:rPr>
          <w:rFonts w:ascii="Tahoma" w:hAnsi="Tahoma" w:cs="Tahoma"/>
          <w:b/>
        </w:rPr>
        <w:t>/</w:t>
      </w:r>
      <w:r w:rsidR="00746C53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14:paraId="3311F4FF" w14:textId="77777777"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14:paraId="52F09A7A" w14:textId="77777777"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14:paraId="73630ADE" w14:textId="77777777"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14:paraId="39A4CA9A" w14:textId="77777777"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14:paraId="01FD5BC7" w14:textId="77777777"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14:paraId="6FB68EFF" w14:textId="77777777"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14:paraId="4998C533" w14:textId="77777777"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14:paraId="04D209FA" w14:textId="77777777"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14:paraId="08D56423" w14:textId="77777777"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14:paraId="7D6F3B8C" w14:textId="1B9B3C37"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E21C5F">
        <w:rPr>
          <w:rFonts w:ascii="Tahoma" w:hAnsi="Tahoma" w:cs="Tahoma"/>
          <w:b/>
        </w:rPr>
        <w:t>300</w:t>
      </w:r>
      <w:r w:rsidR="00BE2AD2" w:rsidRPr="00BE2AD2">
        <w:rPr>
          <w:rFonts w:ascii="Tahoma" w:hAnsi="Tahoma" w:cs="Tahoma"/>
          <w:b/>
        </w:rPr>
        <w:t>/</w:t>
      </w:r>
      <w:r w:rsidR="00746C53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14:paraId="16D2DD4F" w14:textId="77777777" w:rsidTr="00B858A6">
        <w:trPr>
          <w:trHeight w:val="598"/>
        </w:trPr>
        <w:tc>
          <w:tcPr>
            <w:tcW w:w="7088" w:type="dxa"/>
            <w:shd w:val="clear" w:color="auto" w:fill="auto"/>
          </w:tcPr>
          <w:p w14:paraId="2F4C69D7" w14:textId="17330573" w:rsidR="006A6D13" w:rsidRDefault="00A72791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1. Предмет процедуры реализации</w:t>
            </w:r>
          </w:p>
          <w:p w14:paraId="1B64BF22" w14:textId="77777777" w:rsidR="00A72791" w:rsidRPr="007D4AE1" w:rsidRDefault="00A72791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218519E0" w14:textId="61AE34C4" w:rsidR="006A6D13" w:rsidRPr="00FE711A" w:rsidRDefault="00E21C5F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7753">
              <w:rPr>
                <w:rFonts w:ascii="Tahoma" w:hAnsi="Tahoma" w:cs="Tahoma"/>
              </w:rPr>
              <w:t>Лом и отходы с. №3-3А-1 ГОСТ 2787-2024, в количестве 250 тонн (толеранс -5%/+20%)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0A3E65C5" w14:textId="77777777"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38BC9F4E" w14:textId="77777777" w:rsidTr="00BE2AD2">
        <w:trPr>
          <w:trHeight w:val="1010"/>
        </w:trPr>
        <w:tc>
          <w:tcPr>
            <w:tcW w:w="7088" w:type="dxa"/>
            <w:shd w:val="clear" w:color="auto" w:fill="auto"/>
          </w:tcPr>
          <w:p w14:paraId="3280CFA8" w14:textId="77777777"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14:paraId="12AB1D1A" w14:textId="77777777"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51D8EE9D" w14:textId="77777777" w:rsidR="00E21C5F" w:rsidRPr="00E21C5F" w:rsidRDefault="00E21C5F" w:rsidP="00E21C5F">
            <w:pPr>
              <w:spacing w:after="0" w:line="240" w:lineRule="auto"/>
              <w:ind w:left="14" w:hanging="14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21C5F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производственно-</w:t>
            </w:r>
          </w:p>
          <w:p w14:paraId="434BA3B6" w14:textId="0A46E8EF" w:rsidR="006A6D13" w:rsidRPr="00A72791" w:rsidRDefault="00E21C5F" w:rsidP="00E21C5F">
            <w:pPr>
              <w:spacing w:after="0" w:line="240" w:lineRule="auto"/>
              <w:ind w:left="14" w:hanging="14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21C5F">
              <w:rPr>
                <w:rFonts w:ascii="Tahoma" w:hAnsi="Tahoma" w:cs="Tahoma"/>
                <w:sz w:val="20"/>
                <w:szCs w:val="20"/>
              </w:rPr>
              <w:t>хозяйственной деятельности, кусковой.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7D45B3A" w14:textId="77777777"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071E5F0E" w14:textId="77777777" w:rsidTr="00B858A6">
        <w:trPr>
          <w:trHeight w:val="702"/>
        </w:trPr>
        <w:tc>
          <w:tcPr>
            <w:tcW w:w="7088" w:type="dxa"/>
            <w:shd w:val="clear" w:color="auto" w:fill="auto"/>
          </w:tcPr>
          <w:p w14:paraId="37384801" w14:textId="77777777"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14:paraId="052F31F2" w14:textId="77777777"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7E9BD3BF" w14:textId="60B76401" w:rsidR="00A020BA" w:rsidRPr="007D4AE1" w:rsidRDefault="00E21C5F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E21C5F">
              <w:rPr>
                <w:rFonts w:ascii="Tahoma" w:hAnsi="Tahoma" w:cs="Tahoma"/>
                <w:sz w:val="20"/>
                <w:szCs w:val="20"/>
              </w:rPr>
              <w:t>г. Мончегорск, территория склада №7, ЦМТО.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3B17477D" w14:textId="77777777"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5BF26C06" w14:textId="77777777" w:rsidTr="00B858A6">
        <w:trPr>
          <w:trHeight w:val="179"/>
        </w:trPr>
        <w:tc>
          <w:tcPr>
            <w:tcW w:w="7088" w:type="dxa"/>
            <w:shd w:val="clear" w:color="auto" w:fill="auto"/>
          </w:tcPr>
          <w:p w14:paraId="33314AFE" w14:textId="77777777"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14:paraId="0516C0E1" w14:textId="77777777"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54F2199B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14:paraId="66CD2D0B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845E1C0" w14:textId="77777777"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6EECD16A" w14:textId="77777777" w:rsidTr="00B858A6">
        <w:trPr>
          <w:trHeight w:val="179"/>
        </w:trPr>
        <w:tc>
          <w:tcPr>
            <w:tcW w:w="7088" w:type="dxa"/>
            <w:shd w:val="clear" w:color="auto" w:fill="auto"/>
          </w:tcPr>
          <w:p w14:paraId="7E2703E2" w14:textId="77777777"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14:paraId="39CCEFE9" w14:textId="77777777"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061C8C66" w14:textId="77777777"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1042D4DD" w14:textId="77777777"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61F7E5F5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0E2AB304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14:paraId="17225C53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14:paraId="1C3C94A7" w14:textId="77777777"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5B1F7C7E" w14:textId="77777777"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4388E90F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7E3DCF54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14:paraId="2447B5DD" w14:textId="328B92B3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</w:t>
            </w:r>
            <w:r w:rsidR="00E751FC" w:rsidRPr="00E751FC">
              <w:rPr>
                <w:rFonts w:ascii="Tahoma" w:hAnsi="Tahoma" w:cs="Tahoma"/>
                <w:sz w:val="20"/>
              </w:rPr>
              <w:t>Красноярского края</w:t>
            </w:r>
            <w:r w:rsidRPr="00E751FC">
              <w:rPr>
                <w:rFonts w:ascii="Tahoma" w:hAnsi="Tahoma" w:cs="Tahoma"/>
                <w:sz w:val="20"/>
              </w:rPr>
              <w:t>.</w:t>
            </w:r>
            <w:r w:rsidRPr="007D4AE1">
              <w:rPr>
                <w:rFonts w:ascii="Tahoma" w:hAnsi="Tahoma" w:cs="Tahoma"/>
                <w:sz w:val="20"/>
              </w:rPr>
              <w:t xml:space="preserve"> Условия ответственности будут определены </w:t>
            </w:r>
            <w:r w:rsidRPr="007D4AE1">
              <w:rPr>
                <w:rFonts w:ascii="Tahoma" w:hAnsi="Tahoma" w:cs="Tahoma"/>
                <w:sz w:val="20"/>
              </w:rPr>
              <w:lastRenderedPageBreak/>
              <w:t>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E18ABEF" w14:textId="77777777"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14:paraId="2643383F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7661BA64" w14:textId="579896C8" w:rsidR="00720E6D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14:paraId="13DD68DA" w14:textId="77777777" w:rsidR="00A72791" w:rsidRPr="007D4AE1" w:rsidRDefault="00A72791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1E387548" w14:textId="77777777"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0E40E5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76F814CF" w14:textId="77777777"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48612627" w14:textId="77777777" w:rsidTr="007D4AE1">
        <w:trPr>
          <w:trHeight w:val="2155"/>
        </w:trPr>
        <w:tc>
          <w:tcPr>
            <w:tcW w:w="7088" w:type="dxa"/>
            <w:shd w:val="clear" w:color="auto" w:fill="auto"/>
          </w:tcPr>
          <w:p w14:paraId="7BD183DA" w14:textId="300C1FC7" w:rsidR="00720E6D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14:paraId="5C2BF20E" w14:textId="77777777" w:rsidR="00A72791" w:rsidRPr="007D4AE1" w:rsidRDefault="00A72791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2FBC4087" w14:textId="77777777"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14:paraId="6404381C" w14:textId="77777777"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14:paraId="10E96570" w14:textId="77777777"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4E5364D" w14:textId="77777777"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6FF97F78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52017B83" w14:textId="1CF1D7FB" w:rsidR="00720E6D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14:paraId="04F78A4F" w14:textId="77777777" w:rsidR="00A72791" w:rsidRPr="007D4AE1" w:rsidRDefault="00A72791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1DEC2629" w14:textId="77777777"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>Обязательное ознакомление и изучение требований Компании в части соблюдения правил ОТиПБ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0780B702" w14:textId="77777777"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0C1AC448" w14:textId="77777777" w:rsidTr="007D4AE1">
        <w:trPr>
          <w:trHeight w:val="1613"/>
        </w:trPr>
        <w:tc>
          <w:tcPr>
            <w:tcW w:w="7088" w:type="dxa"/>
            <w:shd w:val="clear" w:color="auto" w:fill="auto"/>
          </w:tcPr>
          <w:p w14:paraId="519C2431" w14:textId="2781AF2D" w:rsidR="006A6D13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14:paraId="352A06D9" w14:textId="77777777" w:rsidR="00A72791" w:rsidRPr="007D4AE1" w:rsidRDefault="00A72791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</w:p>
          <w:p w14:paraId="6E25408B" w14:textId="77777777"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14:paraId="2629FF0C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14:paraId="342A2E3A" w14:textId="77777777"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513C29C1" w14:textId="77777777"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52BD0908" w14:textId="77777777" w:rsidTr="00B858A6">
        <w:trPr>
          <w:trHeight w:val="724"/>
        </w:trPr>
        <w:tc>
          <w:tcPr>
            <w:tcW w:w="7088" w:type="dxa"/>
            <w:shd w:val="clear" w:color="auto" w:fill="auto"/>
          </w:tcPr>
          <w:p w14:paraId="79E8B899" w14:textId="77777777"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14:paraId="6FFEB97E" w14:textId="77777777"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1A1F16FA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35C14691" w14:textId="77777777"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14:paraId="39106860" w14:textId="77777777"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14:paraId="4580F701" w14:textId="77777777"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14:paraId="7F90A9D1" w14:textId="77777777"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DC27" w14:textId="77777777" w:rsidR="003279F1" w:rsidRDefault="003279F1">
      <w:pPr>
        <w:spacing w:after="0" w:line="240" w:lineRule="auto"/>
      </w:pPr>
      <w:r>
        <w:separator/>
      </w:r>
    </w:p>
  </w:endnote>
  <w:endnote w:type="continuationSeparator" w:id="0">
    <w:p w14:paraId="79CD3BB1" w14:textId="77777777"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BC87" w14:textId="77777777"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A290" w14:textId="77777777"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7929" w14:textId="77777777"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FA990" w14:textId="77777777"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14:paraId="24FA9464" w14:textId="77777777"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48B7" w14:textId="77777777"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0541" w14:textId="77777777"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B937" w14:textId="77777777"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hdrShapeDefaults>
    <o:shapedefaults v:ext="edit" spidmax="1146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0F767C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891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6C53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2791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457F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1C5F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1FC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85F71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11A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689" fillcolor="white">
      <v:fill color="white"/>
    </o:shapedefaults>
    <o:shapelayout v:ext="edit">
      <o:idmap v:ext="edit" data="1"/>
    </o:shapelayout>
  </w:shapeDefaults>
  <w:decimalSymbol w:val=","/>
  <w:listSeparator w:val=";"/>
  <w14:docId w14:val="56F80B07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5E8E49-7F97-4BC1-9EA5-05834280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Новоселов Роман Евгеньевич</cp:lastModifiedBy>
  <cp:revision>144</cp:revision>
  <cp:lastPrinted>2019-09-11T08:03:00Z</cp:lastPrinted>
  <dcterms:created xsi:type="dcterms:W3CDTF">2019-09-11T08:40:00Z</dcterms:created>
  <dcterms:modified xsi:type="dcterms:W3CDTF">2026-07-03T12:30:00Z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