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</w:t>
      </w:r>
      <w:r w:rsidR="00EF053F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/</w:t>
      </w:r>
      <w:r w:rsidR="00EF053F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A5137F">
        <w:rPr>
          <w:rFonts w:ascii="Tahoma" w:hAnsi="Tahoma" w:cs="Tahoma"/>
          <w:b/>
        </w:rPr>
        <w:t>4</w:t>
      </w:r>
      <w:r w:rsidR="00EF053F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/</w:t>
      </w:r>
      <w:r w:rsidR="00EF053F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EF053F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C68F9">
              <w:rPr>
                <w:rFonts w:ascii="Tahoma" w:hAnsi="Tahoma" w:cs="Tahoma"/>
                <w:sz w:val="20"/>
                <w:szCs w:val="20"/>
              </w:rPr>
              <w:t>Лом и отходы стальные 5А ГОСТ 2787-2024</w:t>
            </w:r>
            <w:r w:rsidRPr="00F1363D">
              <w:rPr>
                <w:rFonts w:ascii="Tahoma" w:hAnsi="Tahoma" w:cs="Tahoma"/>
                <w:sz w:val="20"/>
                <w:szCs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>320 тонн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-5%/+3</w:t>
            </w:r>
            <w:r w:rsidRPr="00F1363D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EF053F" w:rsidP="00CF1DCA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Лом образован в результате выбывших из эксплуатации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транспортных средств, спецтехники, карьерной и дорожной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техники, станков и других механических устройств. Лом техники и их отдельных составляющих: кабины, двигатели, узлы и агрегаты, кузова автотранспортных средств, и другие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фрагменты с возможным содержанием цветных металлов (медь, алюминий, свинец, цинк). ГСМ слиты. Необходимо довести до транспортабельного состояния и засора 1% (с учетом резки). При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подаче автомашин под погрузку учитывать предельный размер ВИС «РС» по длине – не более 16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E7AD4" w:rsidRDefault="00EF053F" w:rsidP="00CF1DC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03F00">
              <w:rPr>
                <w:rFonts w:ascii="Tahoma" w:hAnsi="Tahoma" w:cs="Tahoma"/>
                <w:sz w:val="20"/>
                <w:szCs w:val="20"/>
              </w:rPr>
              <w:t>г. Заполярный, площадк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403F00">
              <w:rPr>
                <w:rFonts w:ascii="Tahoma" w:hAnsi="Tahoma" w:cs="Tahoma"/>
                <w:sz w:val="20"/>
                <w:szCs w:val="20"/>
              </w:rPr>
              <w:t xml:space="preserve"> временного хранения металлоло</w:t>
            </w:r>
            <w:r>
              <w:rPr>
                <w:rFonts w:ascii="Tahoma" w:hAnsi="Tahoma" w:cs="Tahoma"/>
                <w:sz w:val="20"/>
                <w:szCs w:val="20"/>
              </w:rPr>
              <w:t>ма РС на Центральной перегрузке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 xml:space="preserve">- бухгалтерский баланс, отчет о финансовых результатах за последний отчетный период (копия, заверенная уполномоченным </w:t>
            </w:r>
            <w:r w:rsidRPr="003E7AD4">
              <w:rPr>
                <w:rFonts w:ascii="Tahoma" w:hAnsi="Tahoma" w:cs="Tahoma"/>
                <w:spacing w:val="-5"/>
              </w:rPr>
              <w:lastRenderedPageBreak/>
              <w:t>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64418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44187">
              <w:rPr>
                <w:rFonts w:ascii="Tahoma" w:hAnsi="Tahoma" w:cs="Tahoma"/>
                <w:bCs/>
              </w:rPr>
              <w:t xml:space="preserve">черных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716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187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7F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053F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 fillcolor="white">
      <v:fill color="white"/>
    </o:shapedefaults>
    <o:shapelayout v:ext="edit">
      <o:idmap v:ext="edit" data="1"/>
    </o:shapelayout>
  </w:shapeDefaults>
  <w:decimalSymbol w:val=","/>
  <w:listSeparator w:val=";"/>
  <w14:docId w14:val="6991DED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F74562-358A-4EF6-B8E5-6B8FB727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120</cp:revision>
  <cp:lastPrinted>2019-09-11T08:03:00Z</cp:lastPrinted>
  <dcterms:created xsi:type="dcterms:W3CDTF">2019-09-11T08:40:00Z</dcterms:created>
  <dcterms:modified xsi:type="dcterms:W3CDTF">2025-08-27T13:07:00Z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