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5C4A7A" w:rsidRDefault="008328F8" w:rsidP="009130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54DC3">
              <w:rPr>
                <w:rFonts w:ascii="Tahoma" w:hAnsi="Tahoma" w:cs="Tahoma"/>
                <w:b/>
                <w:i w:val="0"/>
                <w:lang w:val="ru-RU"/>
              </w:rPr>
              <w:t>65</w:t>
            </w:r>
            <w:r w:rsidR="005C4A7A">
              <w:rPr>
                <w:rFonts w:ascii="Tahoma" w:hAnsi="Tahoma" w:cs="Tahoma"/>
                <w:b/>
                <w:i w:val="0"/>
                <w:lang w:val="ru-RU"/>
              </w:rPr>
              <w:t>/9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5C4A7A" w:rsidRPr="005C4A7A">
              <w:rPr>
                <w:rFonts w:ascii="Tahoma" w:hAnsi="Tahoma" w:cs="Tahoma"/>
                <w:i w:val="0"/>
                <w:lang w:val="ru-RU"/>
              </w:rPr>
              <w:t xml:space="preserve">Лом и отходы стальные 5А/11-15, в количестве 500 </w:t>
            </w:r>
            <w:proofErr w:type="spellStart"/>
            <w:r w:rsidR="005C4A7A" w:rsidRPr="005C4A7A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5C4A7A" w:rsidRPr="005C4A7A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5C4A7A" w:rsidRPr="005C4A7A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5C4A7A" w:rsidRPr="005C4A7A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5C4A7A" w:rsidRPr="00C70A06" w:rsidRDefault="005C4A7A" w:rsidP="005C4A7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 xml:space="preserve">Амортизационный лом образован в результате ремонтов </w:t>
            </w:r>
          </w:p>
          <w:p w:rsidR="005C4A7A" w:rsidRDefault="005C4A7A" w:rsidP="005C4A7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>и ликвидации оборудования рудника «Северный». Включает в себя б/у</w:t>
            </w:r>
          </w:p>
          <w:p w:rsidR="005C4A7A" w:rsidRDefault="005C4A7A" w:rsidP="005C4A7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>уголок,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70A06">
              <w:rPr>
                <w:rFonts w:ascii="Tahoma" w:hAnsi="Tahoma" w:cs="Tahoma"/>
                <w:sz w:val="20"/>
                <w:szCs w:val="20"/>
              </w:rPr>
              <w:t>ёмкости, различные фрагменты оборудования</w:t>
            </w:r>
          </w:p>
          <w:p w:rsidR="005C4A7A" w:rsidRDefault="005C4A7A" w:rsidP="005C4A7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 др., также </w:t>
            </w:r>
            <w:r w:rsidRPr="00C70A06">
              <w:rPr>
                <w:rFonts w:ascii="Tahoma" w:hAnsi="Tahoma" w:cs="Tahoma"/>
                <w:sz w:val="20"/>
                <w:szCs w:val="20"/>
              </w:rPr>
              <w:t>крупногабарит</w:t>
            </w:r>
            <w:r>
              <w:rPr>
                <w:rFonts w:ascii="Tahoma" w:hAnsi="Tahoma" w:cs="Tahoma"/>
                <w:sz w:val="20"/>
                <w:szCs w:val="20"/>
              </w:rPr>
              <w:t xml:space="preserve">ные конструкции с длиной более </w:t>
            </w:r>
            <w:r w:rsidRPr="00C70A06">
              <w:rPr>
                <w:rFonts w:ascii="Tahoma" w:hAnsi="Tahoma" w:cs="Tahoma"/>
                <w:sz w:val="20"/>
                <w:szCs w:val="20"/>
              </w:rPr>
              <w:t>5м.</w:t>
            </w:r>
          </w:p>
          <w:p w:rsidR="005C4A7A" w:rsidRPr="00C70A06" w:rsidRDefault="005C4A7A" w:rsidP="005C4A7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>Толщина от 4мм. Имеются вклю</w:t>
            </w:r>
            <w:r>
              <w:rPr>
                <w:rFonts w:ascii="Tahoma" w:hAnsi="Tahoma" w:cs="Tahoma"/>
                <w:sz w:val="20"/>
                <w:szCs w:val="20"/>
              </w:rPr>
              <w:t xml:space="preserve">чения, </w:t>
            </w:r>
            <w:r w:rsidRPr="00C70A06">
              <w:rPr>
                <w:rFonts w:ascii="Tahoma" w:hAnsi="Tahoma" w:cs="Tahoma"/>
                <w:sz w:val="20"/>
                <w:szCs w:val="20"/>
              </w:rPr>
              <w:t xml:space="preserve">состоящие из </w:t>
            </w:r>
          </w:p>
          <w:p w:rsidR="005C4A7A" w:rsidRDefault="005C4A7A" w:rsidP="005C4A7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>примеси пыли.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местонахождении </w:t>
            </w:r>
            <w:r w:rsidRPr="00C70A06">
              <w:rPr>
                <w:rFonts w:ascii="Tahoma" w:hAnsi="Tahoma" w:cs="Tahoma"/>
                <w:sz w:val="20"/>
                <w:szCs w:val="20"/>
              </w:rPr>
              <w:t>указанного лома может</w:t>
            </w:r>
          </w:p>
          <w:p w:rsidR="005C4A7A" w:rsidRDefault="005C4A7A" w:rsidP="005C4A7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>присутст</w:t>
            </w:r>
            <w:r>
              <w:rPr>
                <w:rFonts w:ascii="Tahoma" w:hAnsi="Tahoma" w:cs="Tahoma"/>
                <w:sz w:val="20"/>
                <w:szCs w:val="20"/>
              </w:rPr>
              <w:t xml:space="preserve">вовать металлолом других марок, </w:t>
            </w:r>
            <w:r w:rsidRPr="00C70A06">
              <w:rPr>
                <w:rFonts w:ascii="Tahoma" w:hAnsi="Tahoma" w:cs="Tahoma"/>
                <w:sz w:val="20"/>
                <w:szCs w:val="20"/>
              </w:rPr>
              <w:t>который необходимо</w:t>
            </w:r>
          </w:p>
          <w:p w:rsidR="005C4A7A" w:rsidRPr="00C70A06" w:rsidRDefault="005C4A7A" w:rsidP="005C4A7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 xml:space="preserve">исключить из погрузки. Необходимо довести до </w:t>
            </w:r>
          </w:p>
          <w:p w:rsidR="005C4A7A" w:rsidRPr="00C70A06" w:rsidRDefault="005C4A7A" w:rsidP="005C4A7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 xml:space="preserve">транспортабельного состояния и засора 1% (с учетом резки). При </w:t>
            </w:r>
          </w:p>
          <w:p w:rsidR="005C4A7A" w:rsidRPr="00C70A06" w:rsidRDefault="005C4A7A" w:rsidP="005C4A7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</w:p>
          <w:p w:rsidR="00B553DA" w:rsidRPr="00155133" w:rsidRDefault="005C4A7A" w:rsidP="005C4A7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4DC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5C4A7A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130FF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5C4A7A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C70A06">
              <w:rPr>
                <w:rFonts w:ascii="Tahoma" w:hAnsi="Tahoma" w:cs="Tahoma"/>
                <w:sz w:val="20"/>
                <w:szCs w:val="20"/>
              </w:rPr>
              <w:t xml:space="preserve">п. Никель, территория шахтной поверхности (участок ШП) и площадке хранения металлолома в </w:t>
            </w:r>
            <w:proofErr w:type="spellStart"/>
            <w:r w:rsidRPr="00C70A06">
              <w:rPr>
                <w:rFonts w:ascii="Tahoma" w:hAnsi="Tahoma" w:cs="Tahoma"/>
                <w:sz w:val="20"/>
                <w:szCs w:val="20"/>
              </w:rPr>
              <w:t>руддворе</w:t>
            </w:r>
            <w:proofErr w:type="spellEnd"/>
            <w:r w:rsidRPr="00C70A06">
              <w:rPr>
                <w:rFonts w:ascii="Tahoma" w:hAnsi="Tahoma" w:cs="Tahoma"/>
                <w:sz w:val="20"/>
                <w:szCs w:val="20"/>
              </w:rPr>
              <w:t xml:space="preserve"> шахты «</w:t>
            </w:r>
            <w:proofErr w:type="spellStart"/>
            <w:r w:rsidRPr="00C70A06">
              <w:rPr>
                <w:rFonts w:ascii="Tahoma" w:hAnsi="Tahoma" w:cs="Tahoma"/>
                <w:sz w:val="20"/>
                <w:szCs w:val="20"/>
              </w:rPr>
              <w:t>Каула-Котсельваара</w:t>
            </w:r>
            <w:proofErr w:type="spellEnd"/>
            <w:r w:rsidRPr="00C70A06">
              <w:rPr>
                <w:rFonts w:ascii="Tahoma" w:hAnsi="Tahoma" w:cs="Tahoma"/>
                <w:sz w:val="20"/>
                <w:szCs w:val="20"/>
              </w:rPr>
              <w:t>».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9. Условия ответственности за нарушение обязательств,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5C4A7A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A54DC3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54DC3" w:rsidRP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5C4A7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/9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5C4A7A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5C4A7A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72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C4A7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2385" fillcolor="white">
      <v:fill color="white"/>
    </o:shapedefaults>
    <o:shapelayout v:ext="edit">
      <o:idmap v:ext="edit" data="1"/>
    </o:shapelayout>
  </w:shapeDefaults>
  <w:decimalSymbol w:val=","/>
  <w:listSeparator w:val=";"/>
  <w14:docId w14:val="630B530E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C4B45C-5655-43DD-83A6-BB74064C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78</cp:revision>
  <cp:lastPrinted>2019-10-07T11:39:00Z</cp:lastPrinted>
  <dcterms:created xsi:type="dcterms:W3CDTF">2021-11-25T08:41:00Z</dcterms:created>
  <dcterms:modified xsi:type="dcterms:W3CDTF">2024-12-03T08:11:00Z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