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A54DC3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A54DC3" w:rsidRPr="00A54DC3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100 </w:t>
            </w:r>
            <w:proofErr w:type="spellStart"/>
            <w:r w:rsidR="00A54DC3" w:rsidRPr="00A54DC3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A54DC3" w:rsidRPr="00A54DC3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A54DC3" w:rsidRPr="00A54DC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A54DC3" w:rsidRPr="00A54DC3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A54DC3" w:rsidRPr="00A77857" w:rsidRDefault="00A54DC3" w:rsidP="00A54DC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785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ремонта </w:t>
            </w:r>
          </w:p>
          <w:p w:rsidR="00A54DC3" w:rsidRPr="00A77857" w:rsidRDefault="00A54DC3" w:rsidP="00A54DC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785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промышленного водовода и т/сети ТЭЦ-Рудничная. Имеются </w:t>
            </w:r>
          </w:p>
          <w:p w:rsidR="00A54DC3" w:rsidRPr="00A77857" w:rsidRDefault="00A54DC3" w:rsidP="00A54DC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7785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включения, состоящие из примеси пыли. Толщина от 4мм.</w:t>
            </w:r>
          </w:p>
          <w:p w:rsidR="00155133" w:rsidRDefault="00A54DC3" w:rsidP="0015513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 довести до транспортабельного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состояния и засора 1% (с </w:t>
            </w:r>
          </w:p>
          <w:p w:rsidR="00155133" w:rsidRDefault="00A54DC3" w:rsidP="0015513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учетом резки). При подаче автомашин под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погрузку учитывать </w:t>
            </w:r>
          </w:p>
          <w:p w:rsidR="00B553DA" w:rsidRPr="00155133" w:rsidRDefault="00A54DC3" w:rsidP="00155133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предельный размер ВИС</w:t>
            </w:r>
            <w:r w:rsidR="00155133" w:rsidRPr="0015513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45570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748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A54DC3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F7132F">
              <w:rPr>
                <w:rFonts w:ascii="Tahoma" w:hAnsi="Tahoma" w:cs="Tahoma"/>
                <w:sz w:val="20"/>
                <w:szCs w:val="20"/>
              </w:rPr>
              <w:t>прилегающ</w:t>
            </w:r>
            <w:r>
              <w:rPr>
                <w:rFonts w:ascii="Tahoma" w:hAnsi="Tahoma" w:cs="Tahoma"/>
                <w:sz w:val="20"/>
                <w:szCs w:val="20"/>
              </w:rPr>
              <w:t>ая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территори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теплофикационной насосной станции участка эксплуатации оборудования </w:t>
            </w:r>
            <w:proofErr w:type="spellStart"/>
            <w:r w:rsidRPr="00F7132F">
              <w:rPr>
                <w:rFonts w:ascii="Tahoma" w:hAnsi="Tahoma" w:cs="Tahoma"/>
                <w:sz w:val="20"/>
                <w:szCs w:val="20"/>
              </w:rPr>
              <w:t>ТВКиОШВ</w:t>
            </w:r>
            <w:proofErr w:type="spellEnd"/>
            <w:r w:rsidRPr="00F7132F">
              <w:rPr>
                <w:rFonts w:ascii="Tahoma" w:hAnsi="Tahoma" w:cs="Tahoma"/>
                <w:sz w:val="20"/>
                <w:szCs w:val="20"/>
              </w:rPr>
              <w:t xml:space="preserve"> и прилегающ</w:t>
            </w:r>
            <w:r>
              <w:rPr>
                <w:rFonts w:ascii="Tahoma" w:hAnsi="Tahoma" w:cs="Tahoma"/>
                <w:sz w:val="20"/>
                <w:szCs w:val="20"/>
              </w:rPr>
              <w:t>ая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территори</w:t>
            </w:r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F7132F">
              <w:rPr>
                <w:rFonts w:ascii="Tahoma" w:hAnsi="Tahoma" w:cs="Tahoma"/>
                <w:sz w:val="20"/>
                <w:szCs w:val="20"/>
              </w:rPr>
              <w:t xml:space="preserve"> «Топливной Таймырской Компании».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9748C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748C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748C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2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 fillcolor="white">
      <v:fill color="white"/>
    </o:shapedefaults>
    <o:shapelayout v:ext="edit">
      <o:idmap v:ext="edit" data="1"/>
    </o:shapelayout>
  </w:shapeDefaults>
  <w:decimalSymbol w:val=","/>
  <w:listSeparator w:val=";"/>
  <w14:docId w14:val="3069D80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6E39D-7F43-4F83-A3F6-E3F79A3B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78</cp:revision>
  <cp:lastPrinted>2019-10-07T11:39:00Z</cp:lastPrinted>
  <dcterms:created xsi:type="dcterms:W3CDTF">2021-11-25T08:41:00Z</dcterms:created>
  <dcterms:modified xsi:type="dcterms:W3CDTF">2024-12-03T09:29:00Z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