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F578B" w:rsidRDefault="008328F8" w:rsidP="008F578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578B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8F578B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F578B" w:rsidRPr="008F578B">
              <w:rPr>
                <w:rFonts w:ascii="Tahoma" w:hAnsi="Tahoma" w:cs="Tahoma"/>
                <w:i w:val="0"/>
                <w:lang w:val="ru-RU"/>
              </w:rPr>
              <w:t xml:space="preserve">Лом крупный неразделанных электрических машин, в количестве 10 </w:t>
            </w:r>
            <w:proofErr w:type="spellStart"/>
            <w:r w:rsidR="008F578B" w:rsidRPr="008F578B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F578B" w:rsidRPr="008F578B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F578B" w:rsidRPr="008F578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F578B" w:rsidRPr="008F578B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8F578B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30E2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производственно-хозяйственной деятельности, 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30E2">
              <w:rPr>
                <w:rFonts w:ascii="Tahoma" w:hAnsi="Tahoma" w:cs="Tahoma"/>
                <w:sz w:val="20"/>
                <w:szCs w:val="20"/>
              </w:rPr>
              <w:t>транспортабельного состояния (с учётом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F578B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F578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8F578B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8F578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578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F578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bookmarkStart w:id="2" w:name="_GoBack"/>
      <w:bookmarkEnd w:id="2"/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F578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F578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578B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2A0E332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51AC4-FCCD-4E5F-A3A2-6A82127A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