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6F2B0E" w:rsidRDefault="005D7215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  <w:bookmarkStart w:id="0" w:name="_Toc450918090"/>
      <w:bookmarkStart w:id="1" w:name="_Toc458791447"/>
    </w:p>
    <w:p w:rsidR="00F804B1" w:rsidRPr="008328F8" w:rsidRDefault="00F804B1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</w:p>
    <w:p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689"/>
        <w:gridCol w:w="7412"/>
      </w:tblGrid>
      <w:tr w:rsidR="00FA5A5E" w:rsidRPr="005E2EEF" w:rsidTr="00F804B1">
        <w:trPr>
          <w:trHeight w:val="522"/>
        </w:trPr>
        <w:tc>
          <w:tcPr>
            <w:tcW w:w="2689" w:type="dxa"/>
            <w:shd w:val="clear" w:color="auto" w:fill="auto"/>
          </w:tcPr>
          <w:p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412" w:type="dxa"/>
            <w:shd w:val="clear" w:color="auto" w:fill="auto"/>
          </w:tcPr>
          <w:p w:rsidR="00514C59" w:rsidRDefault="008328F8" w:rsidP="00514C59">
            <w:pPr>
              <w:pStyle w:val="10"/>
              <w:jc w:val="both"/>
              <w:rPr>
                <w:rFonts w:ascii="Tahoma" w:hAnsi="Tahoma" w:cs="Tahoma"/>
                <w:b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514C59">
              <w:rPr>
                <w:rFonts w:ascii="Tahoma" w:hAnsi="Tahoma" w:cs="Tahoma"/>
                <w:b/>
                <w:i w:val="0"/>
                <w:lang w:val="ru-RU"/>
              </w:rPr>
              <w:t>3</w:t>
            </w:r>
            <w:r w:rsidR="005447CA">
              <w:rPr>
                <w:rFonts w:ascii="Tahoma" w:hAnsi="Tahoma" w:cs="Tahoma"/>
                <w:b/>
                <w:i w:val="0"/>
                <w:lang w:val="ru-RU"/>
              </w:rPr>
              <w:t>1</w:t>
            </w:r>
            <w:r w:rsidR="00F1276B">
              <w:rPr>
                <w:rFonts w:ascii="Tahoma" w:hAnsi="Tahoma" w:cs="Tahoma"/>
                <w:b/>
                <w:i w:val="0"/>
                <w:lang w:val="ru-RU"/>
              </w:rPr>
              <w:t>6/4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</w:p>
          <w:p w:rsidR="0046760A" w:rsidRPr="00F1276B" w:rsidRDefault="008328F8" w:rsidP="00514C59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F1276B" w:rsidRPr="00F1276B">
              <w:rPr>
                <w:rFonts w:ascii="Tahoma" w:hAnsi="Tahoma" w:cs="Tahoma"/>
                <w:i w:val="0"/>
                <w:lang w:val="ru-RU"/>
              </w:rPr>
              <w:t xml:space="preserve">Лом и отходы </w:t>
            </w:r>
            <w:proofErr w:type="spellStart"/>
            <w:r w:rsidR="00F1276B" w:rsidRPr="00F1276B">
              <w:rPr>
                <w:rFonts w:ascii="Tahoma" w:hAnsi="Tahoma" w:cs="Tahoma"/>
                <w:i w:val="0"/>
                <w:lang w:val="ru-RU"/>
              </w:rPr>
              <w:t>чуг</w:t>
            </w:r>
            <w:proofErr w:type="spellEnd"/>
            <w:r w:rsidR="00F1276B" w:rsidRPr="00F1276B">
              <w:rPr>
                <w:rFonts w:ascii="Tahoma" w:hAnsi="Tahoma" w:cs="Tahoma"/>
                <w:i w:val="0"/>
                <w:lang w:val="ru-RU"/>
              </w:rPr>
              <w:t>. №1-20А ГОСТ 2787-2024, в количестве 20 тонн (толеранс -5%/+20%)</w:t>
            </w:r>
          </w:p>
        </w:tc>
      </w:tr>
      <w:tr w:rsidR="00B553DA" w:rsidRPr="005E2EEF" w:rsidTr="00F804B1">
        <w:trPr>
          <w:trHeight w:val="14"/>
        </w:trPr>
        <w:tc>
          <w:tcPr>
            <w:tcW w:w="2689" w:type="dxa"/>
            <w:shd w:val="clear" w:color="auto" w:fill="auto"/>
          </w:tcPr>
          <w:p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412" w:type="dxa"/>
            <w:shd w:val="clear" w:color="auto" w:fill="auto"/>
          </w:tcPr>
          <w:p w:rsidR="00B553DA" w:rsidRPr="005E2EEF" w:rsidRDefault="00F1276B" w:rsidP="00F804B1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56B5F">
              <w:rPr>
                <w:rFonts w:ascii="Tahoma" w:hAnsi="Tahoma" w:cs="Tahoma"/>
                <w:sz w:val="20"/>
                <w:szCs w:val="20"/>
              </w:rPr>
              <w:t>Амортизационный лом, образован в результате производственной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>деятельности, кусковой.</w:t>
            </w:r>
            <w:r w:rsidRPr="00A56B5F">
              <w:rPr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>При подаче автомашин под погрузку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>учитывать предельный размер ВИС «РС» по длине – не более 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>м.</w:t>
            </w:r>
          </w:p>
        </w:tc>
      </w:tr>
      <w:tr w:rsidR="00FA5A5E" w:rsidRPr="005E2EEF" w:rsidTr="00F804B1">
        <w:trPr>
          <w:trHeight w:val="256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:rsidTr="00F804B1">
        <w:trPr>
          <w:trHeight w:val="1328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412" w:type="dxa"/>
            <w:shd w:val="clear" w:color="auto" w:fill="auto"/>
          </w:tcPr>
          <w:p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F1276B">
              <w:rPr>
                <w:rFonts w:ascii="Tahoma" w:hAnsi="Tahoma" w:cs="Tahoma"/>
                <w:b/>
                <w:sz w:val="20"/>
                <w:szCs w:val="20"/>
              </w:rPr>
              <w:t>26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:rsidTr="00F804B1">
        <w:trPr>
          <w:trHeight w:val="29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F1276B" w:rsidP="00F804B1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г. Заполярный, территория склада №1095, ЦМТО</w:t>
            </w:r>
          </w:p>
        </w:tc>
      </w:tr>
      <w:tr w:rsidR="008328F8" w:rsidRPr="005E2EEF" w:rsidTr="00F804B1">
        <w:trPr>
          <w:trHeight w:val="62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:rsidTr="00F804B1">
        <w:trPr>
          <w:trHeight w:val="30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:rsidTr="00F804B1">
        <w:trPr>
          <w:trHeight w:val="582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51D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:rsidTr="00F804B1">
        <w:tc>
          <w:tcPr>
            <w:tcW w:w="2689" w:type="dxa"/>
            <w:shd w:val="clear" w:color="auto" w:fill="auto"/>
          </w:tcPr>
          <w:p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1511A6" w:rsidRPr="005E2EEF" w:rsidRDefault="009D6964" w:rsidP="00F1276B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F1276B">
              <w:rPr>
                <w:rFonts w:ascii="Tahoma" w:hAnsi="Tahoma" w:cs="Tahoma"/>
                <w:sz w:val="20"/>
                <w:szCs w:val="20"/>
              </w:rPr>
              <w:t>черных</w:t>
            </w:r>
            <w:r w:rsidR="007C3E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:rsidTr="00F804B1">
        <w:trPr>
          <w:trHeight w:val="1747"/>
        </w:trPr>
        <w:tc>
          <w:tcPr>
            <w:tcW w:w="2689" w:type="dxa"/>
            <w:shd w:val="clear" w:color="auto" w:fill="auto"/>
          </w:tcPr>
          <w:p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412" w:type="dxa"/>
            <w:shd w:val="clear" w:color="auto" w:fill="auto"/>
          </w:tcPr>
          <w:p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:rsidTr="00F804B1">
        <w:trPr>
          <w:trHeight w:val="540"/>
        </w:trPr>
        <w:tc>
          <w:tcPr>
            <w:tcW w:w="2689" w:type="dxa"/>
            <w:shd w:val="clear" w:color="auto" w:fill="auto"/>
          </w:tcPr>
          <w:p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412" w:type="dxa"/>
            <w:shd w:val="clear" w:color="auto" w:fill="auto"/>
          </w:tcPr>
          <w:p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:rsidTr="00F804B1">
        <w:trPr>
          <w:trHeight w:val="45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:rsidR="008328F8" w:rsidRPr="005E2EEF" w:rsidRDefault="00F1276B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514C59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IvanovMAna</w:t>
      </w:r>
      <w:proofErr w:type="spellEnd"/>
      <w:r w:rsidR="00CF4520" w:rsidRPr="005D7215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@kolagmk.ru</w:t>
      </w:r>
    </w:p>
    <w:p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514C5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</w:t>
      </w:r>
      <w:r w:rsidR="00F1276B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16/4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bookmarkStart w:id="2" w:name="_GoBack"/>
      <w:bookmarkEnd w:id="2"/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BF" w:rsidRDefault="00DF3BBF">
      <w:pPr>
        <w:spacing w:after="0" w:line="240" w:lineRule="auto"/>
      </w:pPr>
      <w:r>
        <w:separator/>
      </w:r>
    </w:p>
  </w:endnote>
  <w:endnote w:type="continuationSeparator" w:id="0">
    <w:p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:rsidTr="00DA6786">
      <w:tc>
        <w:tcPr>
          <w:tcW w:w="2127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:rsidR="00DA6786" w:rsidRPr="00CF6EC7" w:rsidRDefault="00F1276B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:rsidR="00DA6786" w:rsidRPr="00CF6EC7" w:rsidRDefault="00F1276B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3563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4C59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447C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3E74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1DF8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1276B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04B1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6353" fillcolor="white">
      <v:fill color="white"/>
    </o:shapedefaults>
    <o:shapelayout v:ext="edit">
      <o:idmap v:ext="edit" data="1"/>
    </o:shapelayout>
  </w:shapeDefaults>
  <w:decimalSymbol w:val=","/>
  <w:listSeparator w:val=";"/>
  <w14:docId w14:val="7325B5FA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76F060-739E-461E-B386-185B9C9C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124</cp:revision>
  <cp:lastPrinted>2019-10-07T11:39:00Z</cp:lastPrinted>
  <dcterms:created xsi:type="dcterms:W3CDTF">2021-11-25T08:41:00Z</dcterms:created>
  <dcterms:modified xsi:type="dcterms:W3CDTF">2026-08-14T12:29:00Z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