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6C6B80" w:rsidRDefault="008328F8" w:rsidP="003C1BD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6C6B80">
              <w:rPr>
                <w:rFonts w:ascii="Tahoma" w:hAnsi="Tahoma" w:cs="Tahoma"/>
                <w:b/>
                <w:i w:val="0"/>
                <w:lang w:val="ru-RU"/>
              </w:rPr>
              <w:t>42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="006C6B80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6C6B80" w:rsidRPr="006C6B80">
              <w:rPr>
                <w:rFonts w:ascii="Tahoma" w:hAnsi="Tahoma" w:cs="Tahoma"/>
                <w:i w:val="0"/>
                <w:lang w:val="ru-RU"/>
              </w:rPr>
              <w:t>Лом электротехнических изделий, в количестве 40 тонн (</w:t>
            </w:r>
            <w:proofErr w:type="spellStart"/>
            <w:r w:rsidR="006C6B80" w:rsidRPr="006C6B80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6C6B80" w:rsidRPr="006C6B80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6C6B80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6AB2">
              <w:rPr>
                <w:rFonts w:ascii="Tahoma" w:hAnsi="Tahoma" w:cs="Tahoma"/>
                <w:sz w:val="20"/>
                <w:szCs w:val="20"/>
              </w:rPr>
              <w:t>Амортизационный лом, образован в процессе проведения демонтажных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работ, от выбывших из эксплуатации и потерявших потребительские свойства высоковольтных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выключателей, электродвигателей, электрических ячеек, подстанций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силовых и др. электротехнического оборудования. 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несортированный, негабаритный, 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 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 xml:space="preserve">«РС» по длине – не более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26AB2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26AB2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C6B80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C1BD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6C6B80" w:rsidP="006C6B8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D163F">
              <w:rPr>
                <w:rFonts w:ascii="Tahoma" w:hAnsi="Tahoma" w:cs="Tahoma"/>
                <w:sz w:val="20"/>
                <w:szCs w:val="20"/>
              </w:rPr>
              <w:t xml:space="preserve">п. Никель, </w:t>
            </w:r>
            <w:r>
              <w:rPr>
                <w:rFonts w:ascii="Tahoma" w:hAnsi="Tahoma" w:cs="Tahoma"/>
                <w:sz w:val="20"/>
                <w:szCs w:val="20"/>
              </w:rPr>
              <w:t>территория ПЦ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1A1E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A1EBF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6C6B80">
              <w:rPr>
                <w:rFonts w:ascii="Tahoma" w:hAnsi="Tahoma" w:cs="Tahoma"/>
                <w:bCs/>
                <w:sz w:val="20"/>
                <w:szCs w:val="20"/>
              </w:rPr>
              <w:t xml:space="preserve"> и цветных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6C6B80" w:rsidRDefault="006C6B80" w:rsidP="006C6B80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6C6B80" w:rsidRPr="00937492" w:rsidRDefault="006C6B80" w:rsidP="006C6B80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6C6B80" w:rsidRPr="00937492" w:rsidRDefault="006C6B80" w:rsidP="006C6B80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6C6B80" w:rsidP="006C6B80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6C6B80" w:rsidRPr="00D410A1" w:rsidRDefault="006C6B80" w:rsidP="006C6B80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5E2EEF" w:rsidRDefault="006C6B80" w:rsidP="006C6B80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6C6B80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3C1BDB" w:rsidRDefault="007F68EB" w:rsidP="003C1BDB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3C1B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6C6B8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6C6B8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 xml:space="preserve">не допускается, при обнаружении подобных фактов, АО «Кольская ГМК» </w:t>
      </w:r>
      <w:r w:rsidRPr="005D7215">
        <w:rPr>
          <w:rFonts w:ascii="Tahoma" w:hAnsi="Tahoma" w:cs="Tahoma"/>
          <w:sz w:val="20"/>
          <w:szCs w:val="20"/>
        </w:rPr>
        <w:lastRenderedPageBreak/>
        <w:t>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6C6B80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6C6B80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09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1EBF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1BDB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6B80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 fillcolor="white">
      <v:fill color="white"/>
    </o:shapedefaults>
    <o:shapelayout v:ext="edit">
      <o:idmap v:ext="edit" data="1"/>
    </o:shapelayout>
  </w:shapeDefaults>
  <w:decimalSymbol w:val=","/>
  <w:listSeparator w:val=";"/>
  <w14:docId w14:val="5CCF311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6425A0-3C7E-496F-AC8E-30D735D3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98</cp:revision>
  <cp:lastPrinted>2019-10-07T11:39:00Z</cp:lastPrinted>
  <dcterms:created xsi:type="dcterms:W3CDTF">2021-11-25T08:41:00Z</dcterms:created>
  <dcterms:modified xsi:type="dcterms:W3CDTF">2025-08-27T13:57:00Z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